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472FB0" w:rsidRDefault="00472FB0" w:rsidP="00472FB0">
      <w:pPr>
        <w:spacing w:line="480" w:lineRule="auto"/>
        <w:jc w:val="center"/>
      </w:pPr>
    </w:p>
    <w:p w:rsidR="0080412D" w:rsidRDefault="00F6289C" w:rsidP="00472FB0">
      <w:pPr>
        <w:spacing w:line="480" w:lineRule="auto"/>
        <w:jc w:val="center"/>
      </w:pPr>
      <w:r>
        <w:t>The Interpretation of Cultures</w:t>
      </w:r>
    </w:p>
    <w:p w:rsidR="00472FB0" w:rsidRDefault="00F6289C" w:rsidP="00472FB0">
      <w:pPr>
        <w:spacing w:line="480" w:lineRule="auto"/>
        <w:jc w:val="center"/>
      </w:pPr>
      <w:r>
        <w:t>Student’s Name</w:t>
      </w:r>
    </w:p>
    <w:p w:rsidR="00472FB0" w:rsidRDefault="00F6289C" w:rsidP="00472FB0">
      <w:pPr>
        <w:spacing w:line="480" w:lineRule="auto"/>
        <w:jc w:val="center"/>
      </w:pPr>
      <w:r>
        <w:t>Institutional Affiliation</w:t>
      </w:r>
    </w:p>
    <w:p w:rsidR="00472FB0" w:rsidRPr="00472FB0" w:rsidRDefault="00472FB0" w:rsidP="00472FB0"/>
    <w:p w:rsidR="00472FB0" w:rsidRPr="00472FB0" w:rsidRDefault="00472FB0" w:rsidP="00472FB0"/>
    <w:p w:rsidR="00472FB0" w:rsidRDefault="00472FB0" w:rsidP="00472FB0"/>
    <w:p w:rsidR="00472FB0" w:rsidRDefault="00472FB0" w:rsidP="00472FB0"/>
    <w:p w:rsidR="00472FB0" w:rsidRDefault="00472FB0" w:rsidP="00472FB0"/>
    <w:p w:rsidR="00472FB0" w:rsidRDefault="00472FB0" w:rsidP="00472FB0"/>
    <w:p w:rsidR="00472FB0" w:rsidRDefault="00F6289C" w:rsidP="00472FB0">
      <w:pPr>
        <w:spacing w:line="480" w:lineRule="auto"/>
        <w:jc w:val="center"/>
      </w:pPr>
      <w:r>
        <w:lastRenderedPageBreak/>
        <w:t>The Interpretation of Cultures</w:t>
      </w:r>
    </w:p>
    <w:p w:rsidR="007E4796" w:rsidRDefault="00F6289C" w:rsidP="003005B8">
      <w:pPr>
        <w:spacing w:line="480" w:lineRule="auto"/>
        <w:ind w:firstLine="720"/>
      </w:pPr>
      <w:bookmarkStart w:id="0" w:name="_GoBack"/>
      <w:bookmarkEnd w:id="0"/>
      <w:r>
        <w:t xml:space="preserve"> "The Interpretation of Cultures" provides an impeccable analysis of how the traditional perspective of the earth was championed by only a few zealots and less free thinkers based on the opinions generated. I concur with the writer that the concept of cult</w:t>
      </w:r>
      <w:r>
        <w:t>ure since it is diverse</w:t>
      </w:r>
      <w:r w:rsidR="00D50407">
        <w:t>, and it must be analyzed by delving into the discipline of anthropology with regard to focus, limit, and specifications. I think that theorizing culture is sometimes a far-fetched idea since it only points to people's way of life and their social likings. Authors and anthropologists have failed to go beyond the scope of lifestyle when trying to delineate culture. I agree with the author that most cultural definitions are semiotic ones, and this line of reasoning aligns with Max Weber's ideologies that emphasize that humankind is often striving to be significant. As a result, they become entangled in the web of significance that tries to highlight social expressions.</w:t>
      </w:r>
    </w:p>
    <w:p w:rsidR="00541E17" w:rsidRDefault="00F6289C" w:rsidP="007E4796">
      <w:pPr>
        <w:spacing w:line="480" w:lineRule="auto"/>
      </w:pPr>
      <w:r>
        <w:tab/>
        <w:t>I have learned that operationalism has not helped in developing mean</w:t>
      </w:r>
      <w:r>
        <w:t xml:space="preserve">ingful explanations </w:t>
      </w:r>
      <w:r w:rsidR="00757806">
        <w:t>for social sciences with regard to Skinnerian behaviorism, and examination of intelligence. The author's criticism of how anthropologists try to define culture as science is justified since it is like comparing charisma with operational terms. The passage has given a clear account of why the definition of culture can be complex using a</w:t>
      </w:r>
      <w:r>
        <w:t>n</w:t>
      </w:r>
      <w:r w:rsidR="00757806">
        <w:t xml:space="preserve"> ethnographic description. Differentiating structures of signification are essential since it eliminates misleading codes that are ambiguous approaches used for literary critics. </w:t>
      </w:r>
      <w:r>
        <w:t>The ethnographer in the passage should have used automatized approaches to collect data since they offer benefits such as complex multiplicity and frameworks that can be merged to grab the most critical cultural aspects. The debate</w:t>
      </w:r>
      <w:r>
        <w:t xml:space="preserve"> on whether culture is "objective' and "subjective" creates anthropological dilemmas that cause confusion</w:t>
      </w:r>
      <w:r w:rsidR="00FB6C9A">
        <w:t xml:space="preserve"> (Geertz, n. d.)</w:t>
      </w:r>
      <w:r>
        <w:t>. I think that the most accurate definition of culture since humans’ behavioral characteristics is intertwined in symbolic actions.  Ac</w:t>
      </w:r>
      <w:r>
        <w:t xml:space="preserve">tions encompass attributes such as music, </w:t>
      </w:r>
      <w:r>
        <w:lastRenderedPageBreak/>
        <w:t xml:space="preserve">speech, writing, and paintings to determine how culture is patterned with regard to conceptual </w:t>
      </w:r>
      <w:r w:rsidR="006F32EC">
        <w:t xml:space="preserve">perceptions. </w:t>
      </w:r>
    </w:p>
    <w:p w:rsidR="006F32EC" w:rsidRDefault="00F6289C" w:rsidP="007E4796">
      <w:pPr>
        <w:spacing w:line="480" w:lineRule="auto"/>
      </w:pPr>
      <w:r>
        <w:tab/>
        <w:t>In addition, I have learned that ethnoscience cognitive anthropology and componential examination depict</w:t>
      </w:r>
      <w:r>
        <w:t xml:space="preserve"> deeper uncertainties that affect the meaning of culture. Culture is a widespread concept that depends on the facts and conclusions made to cultural disciplines. I think that the attack waged on private theories is unfair since their definitions are not th</w:t>
      </w:r>
      <w:r>
        <w:t xml:space="preserve">at different from modern ones since the most common feature of the two is that they are based on socially-developed ideologies. In this regard, persons adopt particular ways of life-based on signal conspiracies </w:t>
      </w:r>
      <w:r w:rsidR="00093EF1">
        <w:t>that create a psychological phenomenon that determines the way they think. Anthropologists should take aspects into account to help them understand concepts such as cognitive structure and communicational systems</w:t>
      </w:r>
      <w:r w:rsidR="00FB6C9A">
        <w:t xml:space="preserve"> (Geertz, n. d)</w:t>
      </w:r>
      <w:r w:rsidR="00093EF1">
        <w:t>. I concur with the author that the way people perceive things can be a conditional curse that persons cannot run away from. From a personal standpoint, I think that most things I learned to be part of my culture are acquired practices passed from one generation to another. Some things that I grew up knowing to be offensive are considered normal in other cultures. The aforementioned example depicts that people are psychologically-conditioned to perceive certain things in specific ways. All in all, I believe that observation plays an integral part in determining the dynamics of culture, and this reason enough for anthropologists to stop regarding the same as a science-based on social structures.</w:t>
      </w:r>
    </w:p>
    <w:p w:rsidR="00FB6C9A" w:rsidRDefault="00FB6C9A" w:rsidP="007E4796">
      <w:pPr>
        <w:spacing w:line="480" w:lineRule="auto"/>
      </w:pPr>
    </w:p>
    <w:p w:rsidR="00FB6C9A" w:rsidRDefault="00FB6C9A" w:rsidP="007E4796">
      <w:pPr>
        <w:spacing w:line="480" w:lineRule="auto"/>
      </w:pPr>
    </w:p>
    <w:p w:rsidR="00FB6C9A" w:rsidRDefault="00FB6C9A" w:rsidP="007E4796">
      <w:pPr>
        <w:spacing w:line="480" w:lineRule="auto"/>
      </w:pPr>
    </w:p>
    <w:p w:rsidR="00FB6C9A" w:rsidRDefault="00F6289C" w:rsidP="00FB6C9A">
      <w:pPr>
        <w:spacing w:line="480" w:lineRule="auto"/>
        <w:jc w:val="center"/>
      </w:pPr>
      <w:r>
        <w:lastRenderedPageBreak/>
        <w:t>Reference</w:t>
      </w:r>
    </w:p>
    <w:p w:rsidR="00FB6C9A" w:rsidRDefault="00F6289C" w:rsidP="00FB6C9A">
      <w:pPr>
        <w:spacing w:line="480" w:lineRule="auto"/>
      </w:pPr>
      <w:r>
        <w:t xml:space="preserve">Geertz, C. (n. d.). </w:t>
      </w:r>
      <w:r w:rsidRPr="00FB6C9A">
        <w:rPr>
          <w:i/>
        </w:rPr>
        <w:t xml:space="preserve">The interpretation of cultures. </w:t>
      </w:r>
      <w:r>
        <w:t>New York, NY: Basic Books Inc., Publishers,</w:t>
      </w:r>
    </w:p>
    <w:p w:rsidR="00FB6C9A" w:rsidRDefault="00F6289C" w:rsidP="00FB6C9A">
      <w:pPr>
        <w:spacing w:line="480" w:lineRule="auto"/>
      </w:pPr>
      <w:r>
        <w:tab/>
        <w:t xml:space="preserve">1-30. </w:t>
      </w:r>
    </w:p>
    <w:p w:rsidR="00472FB0" w:rsidRPr="00472FB0" w:rsidRDefault="00472FB0" w:rsidP="00472FB0"/>
    <w:sectPr w:rsidR="00472FB0" w:rsidRPr="00472FB0" w:rsidSect="00472FB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89C" w:rsidRDefault="00F6289C">
      <w:pPr>
        <w:spacing w:after="0" w:line="240" w:lineRule="auto"/>
      </w:pPr>
      <w:r>
        <w:separator/>
      </w:r>
    </w:p>
  </w:endnote>
  <w:endnote w:type="continuationSeparator" w:id="0">
    <w:p w:rsidR="00F6289C" w:rsidRDefault="00F62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89C" w:rsidRDefault="00F6289C">
      <w:pPr>
        <w:spacing w:after="0" w:line="240" w:lineRule="auto"/>
      </w:pPr>
      <w:r>
        <w:separator/>
      </w:r>
    </w:p>
  </w:footnote>
  <w:footnote w:type="continuationSeparator" w:id="0">
    <w:p w:rsidR="00F6289C" w:rsidRDefault="00F628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FB0" w:rsidRDefault="00F6289C" w:rsidP="00472FB0">
    <w:pPr>
      <w:pStyle w:val="Header"/>
    </w:pPr>
    <w:r>
      <w:t xml:space="preserve">RESPONSE </w:t>
    </w:r>
    <w:sdt>
      <w:sdtPr>
        <w:id w:val="-1999262216"/>
        <w:docPartObj>
          <w:docPartGallery w:val="Page Numbers (Top of Page)"/>
          <w:docPartUnique/>
        </w:docPartObj>
      </w:sdtPr>
      <w:sdtEndPr>
        <w:rPr>
          <w:noProof/>
        </w:rPr>
      </w:sdtEndPr>
      <w:sdtContent>
        <w:r>
          <w:tab/>
        </w:r>
        <w:r>
          <w:tab/>
        </w:r>
        <w:r>
          <w:tab/>
        </w:r>
        <w:r>
          <w:fldChar w:fldCharType="begin"/>
        </w:r>
        <w:r>
          <w:instrText xml:space="preserve"> PAGE   \* MERGEFORMAT </w:instrText>
        </w:r>
        <w:r>
          <w:fldChar w:fldCharType="separate"/>
        </w:r>
        <w:r w:rsidR="003005B8">
          <w:rPr>
            <w:noProof/>
          </w:rPr>
          <w:t>3</w:t>
        </w:r>
        <w:r>
          <w:rPr>
            <w:noProof/>
          </w:rPr>
          <w:fldChar w:fldCharType="end"/>
        </w:r>
      </w:sdtContent>
    </w:sdt>
  </w:p>
  <w:p w:rsidR="00472FB0" w:rsidRDefault="00472F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FB0" w:rsidRDefault="00F6289C" w:rsidP="00472FB0">
    <w:pPr>
      <w:pStyle w:val="Header"/>
    </w:pPr>
    <w:r>
      <w:t>Running head: RESPONSE</w:t>
    </w:r>
    <w:r>
      <w:tab/>
    </w:r>
    <w:r>
      <w:tab/>
    </w:r>
    <w:r>
      <w:tab/>
      <w:t xml:space="preserve"> </w:t>
    </w:r>
    <w:sdt>
      <w:sdtPr>
        <w:id w:val="-1616748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005B8">
          <w:rPr>
            <w:noProof/>
          </w:rPr>
          <w:t>1</w:t>
        </w:r>
        <w:r>
          <w:rPr>
            <w:noProof/>
          </w:rPr>
          <w:fldChar w:fldCharType="end"/>
        </w:r>
      </w:sdtContent>
    </w:sdt>
  </w:p>
  <w:p w:rsidR="00472FB0" w:rsidRDefault="00472F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FB0"/>
    <w:rsid w:val="00093EF1"/>
    <w:rsid w:val="001D2666"/>
    <w:rsid w:val="003005B8"/>
    <w:rsid w:val="00472FB0"/>
    <w:rsid w:val="00541E17"/>
    <w:rsid w:val="006F32EC"/>
    <w:rsid w:val="00757806"/>
    <w:rsid w:val="007E4796"/>
    <w:rsid w:val="0080412D"/>
    <w:rsid w:val="00A27627"/>
    <w:rsid w:val="00A47CFC"/>
    <w:rsid w:val="00A63FAB"/>
    <w:rsid w:val="00BD4F4E"/>
    <w:rsid w:val="00D32047"/>
    <w:rsid w:val="00D50407"/>
    <w:rsid w:val="00DB31A3"/>
    <w:rsid w:val="00F6289C"/>
    <w:rsid w:val="00FB6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FB0"/>
  </w:style>
  <w:style w:type="paragraph" w:styleId="Footer">
    <w:name w:val="footer"/>
    <w:basedOn w:val="Normal"/>
    <w:link w:val="FooterChar"/>
    <w:uiPriority w:val="99"/>
    <w:unhideWhenUsed/>
    <w:rsid w:val="00472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F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FB0"/>
  </w:style>
  <w:style w:type="paragraph" w:styleId="Footer">
    <w:name w:val="footer"/>
    <w:basedOn w:val="Normal"/>
    <w:link w:val="FooterChar"/>
    <w:uiPriority w:val="99"/>
    <w:unhideWhenUsed/>
    <w:rsid w:val="00472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2020-02-09T10:32:00Z</dcterms:created>
  <dcterms:modified xsi:type="dcterms:W3CDTF">2020-02-09T17:51:00Z</dcterms:modified>
</cp:coreProperties>
</file>